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62A7E" w:rsidRDefault="00A62A7E">
      <w:pPr>
        <w:autoSpaceDE w:val="0"/>
        <w:autoSpaceDN w:val="0"/>
        <w:adjustRightInd w:val="0"/>
        <w:spacing w:line="216" w:lineRule="exact"/>
        <w:ind w:left="3174"/>
        <w:rPr>
          <w:rFonts w:ascii="Arial" w:hAnsi="Arial" w:cs="Arial"/>
          <w:color w:val="000000"/>
          <w:sz w:val="45"/>
          <w:szCs w:val="45"/>
        </w:rPr>
      </w:pPr>
      <w:bookmarkStart w:id="0" w:name="_GoBack"/>
      <w:bookmarkEnd w:id="0"/>
    </w:p>
    <w:p w:rsidR="00A62A7E" w:rsidRDefault="00F97CEC">
      <w:pPr>
        <w:autoSpaceDE w:val="0"/>
        <w:autoSpaceDN w:val="0"/>
        <w:adjustRightInd w:val="0"/>
        <w:spacing w:after="287" w:line="453" w:lineRule="exact"/>
        <w:ind w:left="3174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pacing w:val="-18"/>
          <w:sz w:val="45"/>
          <w:szCs w:val="45"/>
        </w:rPr>
        <w:t>ROBERT E</w:t>
      </w:r>
      <w:r>
        <w:rPr>
          <w:rFonts w:ascii="Arial" w:hAnsi="Arial" w:cs="Arial"/>
          <w:color w:val="000000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45"/>
          <w:szCs w:val="45"/>
        </w:rPr>
        <w:t>HOLLAND</w:t>
      </w:r>
    </w:p>
    <w:p w:rsidR="00A62A7E" w:rsidRDefault="00F97CEC">
      <w:pPr>
        <w:autoSpaceDE w:val="0"/>
        <w:autoSpaceDN w:val="0"/>
        <w:adjustRightInd w:val="0"/>
        <w:spacing w:line="213" w:lineRule="exact"/>
        <w:ind w:left="3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4605 Charwood Court</w:t>
      </w:r>
      <w:r>
        <w:rPr>
          <w:rFonts w:ascii="Arial" w:hAnsi="Arial" w:cs="Arial"/>
          <w:color w:val="000000"/>
          <w:spacing w:val="-6"/>
          <w:sz w:val="21"/>
          <w:szCs w:val="21"/>
        </w:rPr>
        <w:t>,</w:t>
      </w:r>
      <w:r>
        <w:rPr>
          <w:rFonts w:ascii="Arial" w:hAnsi="Arial" w:cs="Arial"/>
          <w:color w:val="000000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8"/>
          <w:sz w:val="21"/>
          <w:szCs w:val="21"/>
        </w:rPr>
        <w:t>Lexington</w:t>
      </w:r>
      <w:r>
        <w:rPr>
          <w:rFonts w:ascii="Arial" w:hAnsi="Arial" w:cs="Arial"/>
          <w:color w:val="000000"/>
          <w:spacing w:val="-9"/>
          <w:sz w:val="21"/>
          <w:szCs w:val="21"/>
        </w:rPr>
        <w:t>,</w:t>
      </w:r>
      <w:r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8"/>
          <w:sz w:val="21"/>
          <w:szCs w:val="21"/>
        </w:rPr>
        <w:t>KY</w:t>
      </w:r>
      <w:r>
        <w:rPr>
          <w:rFonts w:ascii="Arial" w:hAnsi="Arial" w:cs="Arial"/>
          <w:color w:val="000000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1"/>
          <w:sz w:val="21"/>
          <w:szCs w:val="21"/>
        </w:rPr>
        <w:t>40515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| 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H: </w:t>
      </w:r>
      <w:r>
        <w:rPr>
          <w:rFonts w:ascii="Arial" w:hAnsi="Arial" w:cs="Arial"/>
          <w:color w:val="000000"/>
          <w:spacing w:val="-7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>859)533</w:t>
      </w:r>
      <w:proofErr w:type="gramEnd"/>
      <w:r>
        <w:rPr>
          <w:rFonts w:ascii="Arial" w:hAnsi="Arial" w:cs="Arial"/>
          <w:color w:val="000000"/>
          <w:spacing w:val="-7"/>
          <w:sz w:val="21"/>
          <w:szCs w:val="21"/>
        </w:rPr>
        <w:t>-8388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| 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C: </w:t>
      </w:r>
      <w:r>
        <w:rPr>
          <w:rFonts w:ascii="Arial" w:hAnsi="Arial" w:cs="Arial"/>
          <w:color w:val="000000"/>
          <w:spacing w:val="-7"/>
          <w:sz w:val="21"/>
          <w:szCs w:val="21"/>
        </w:rPr>
        <w:t>(859)533-8388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| </w:t>
      </w:r>
      <w:r>
        <w:rPr>
          <w:rFonts w:ascii="Arial" w:hAnsi="Arial" w:cs="Arial"/>
          <w:color w:val="000000"/>
          <w:spacing w:val="-4"/>
          <w:sz w:val="21"/>
          <w:szCs w:val="21"/>
        </w:rPr>
        <w:t>DocRobHolland@gmail.com</w:t>
      </w:r>
    </w:p>
    <w:p w:rsidR="00A62A7E" w:rsidRDefault="00A62A7E">
      <w:pPr>
        <w:autoSpaceDE w:val="0"/>
        <w:autoSpaceDN w:val="0"/>
        <w:adjustRightInd w:val="0"/>
        <w:spacing w:line="327" w:lineRule="exact"/>
        <w:ind w:left="314"/>
        <w:rPr>
          <w:rFonts w:ascii="Arial" w:hAnsi="Arial" w:cs="Arial"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after="177" w:line="213" w:lineRule="exact"/>
        <w:ind w:left="456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Executive Profile</w:t>
      </w:r>
    </w:p>
    <w:p w:rsidR="00A62A7E" w:rsidRDefault="00F97CEC">
      <w:pPr>
        <w:autoSpaceDE w:val="0"/>
        <w:autoSpaceDN w:val="0"/>
        <w:adjustRightInd w:val="0"/>
        <w:spacing w:line="267" w:lineRule="exact"/>
        <w:ind w:left="7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Director of Outcomes Research who creates strategic alliances with organization leaders to effectively align with and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support key business initiatives. Manages multiple projects across business units while gaining consensus between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operations and marketing</w:t>
      </w:r>
      <w:r>
        <w:rPr>
          <w:rFonts w:ascii="Arial" w:hAnsi="Arial" w:cs="Arial"/>
          <w:color w:val="000000"/>
          <w:spacing w:val="-6"/>
          <w:sz w:val="21"/>
          <w:szCs w:val="21"/>
        </w:rPr>
        <w:t>. Builds and retains high performance teams by hiring, developing and motivating skilled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professionals. </w:t>
      </w: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Strong background in animal health in multiple species.</w:t>
      </w:r>
      <w:proofErr w:type="gram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Specialty in biologics, immunology and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anti-</w:t>
      </w:r>
      <w:proofErr w:type="spellStart"/>
      <w:r>
        <w:rPr>
          <w:rFonts w:ascii="Arial" w:hAnsi="Arial" w:cs="Arial"/>
          <w:color w:val="000000"/>
          <w:spacing w:val="-5"/>
          <w:sz w:val="21"/>
          <w:szCs w:val="21"/>
        </w:rPr>
        <w:t>infectives</w:t>
      </w:r>
      <w:proofErr w:type="spellEnd"/>
      <w:r>
        <w:rPr>
          <w:rFonts w:ascii="Arial" w:hAnsi="Arial" w:cs="Arial"/>
          <w:color w:val="000000"/>
          <w:spacing w:val="-5"/>
          <w:sz w:val="21"/>
          <w:szCs w:val="21"/>
        </w:rPr>
        <w:t>.</w:t>
      </w:r>
      <w:proofErr w:type="gramEnd"/>
    </w:p>
    <w:p w:rsidR="00A62A7E" w:rsidRDefault="00A62A7E">
      <w:pPr>
        <w:autoSpaceDE w:val="0"/>
        <w:autoSpaceDN w:val="0"/>
        <w:adjustRightInd w:val="0"/>
        <w:spacing w:line="317" w:lineRule="exact"/>
        <w:ind w:left="74"/>
        <w:rPr>
          <w:rFonts w:ascii="Arial" w:hAnsi="Arial" w:cs="Arial"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after="177" w:line="213" w:lineRule="exact"/>
        <w:ind w:left="464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Skill Highlights</w:t>
      </w:r>
    </w:p>
    <w:p w:rsidR="00A62A7E" w:rsidRDefault="00F97CEC">
      <w:pPr>
        <w:tabs>
          <w:tab w:val="left" w:pos="6033"/>
          <w:tab w:val="left" w:pos="6034"/>
          <w:tab w:val="left" w:pos="6036"/>
          <w:tab w:val="left" w:pos="6040"/>
          <w:tab w:val="left" w:pos="6043"/>
        </w:tabs>
        <w:autoSpaceDE w:val="0"/>
        <w:autoSpaceDN w:val="0"/>
        <w:adjustRightInd w:val="0"/>
        <w:spacing w:line="273" w:lineRule="exact"/>
        <w:ind w:left="7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Problem solver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proofErr w:type="gramStart"/>
      <w:r>
        <w:rPr>
          <w:rFonts w:ascii="Arial" w:hAnsi="Arial" w:cs="Arial"/>
          <w:color w:val="000000"/>
          <w:spacing w:val="-4"/>
          <w:sz w:val="21"/>
          <w:szCs w:val="21"/>
        </w:rPr>
        <w:t>Builds</w:t>
      </w:r>
      <w:proofErr w:type="gramEnd"/>
      <w:r>
        <w:rPr>
          <w:rFonts w:ascii="Arial" w:hAnsi="Arial" w:cs="Arial"/>
          <w:color w:val="000000"/>
          <w:spacing w:val="-4"/>
          <w:sz w:val="21"/>
          <w:szCs w:val="21"/>
        </w:rPr>
        <w:t xml:space="preserve"> strong strategic relationships with external</w:t>
      </w:r>
      <w:r>
        <w:br/>
      </w:r>
      <w:r>
        <w:rPr>
          <w:noProof/>
        </w:rPr>
        <w:pict>
          <v:shape id="_x0000_s1083" style="position:absolute;left:0;text-align:left;margin-left:56.7pt;margin-top:218.4pt;width:4.25pt;height:4.25pt;z-index:-25167564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Project management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4"/>
          <w:sz w:val="21"/>
          <w:szCs w:val="21"/>
        </w:rPr>
        <w:t>clinical investigator sites and other partners.</w:t>
      </w:r>
      <w:r>
        <w:br/>
      </w:r>
      <w:r>
        <w:rPr>
          <w:noProof/>
        </w:rPr>
        <w:pict>
          <v:shape id="_x0000_s1082" style="position:absolute;left:0;text-align:left;margin-left:56.7pt;margin-top:232.4pt;width:4.25pt;height:4.25pt;z-index:-251674624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81" style="position:absolute;left:0;text-align:left;margin-left:322.7pt;margin-top:218.4pt;width:4.25pt;height:4.25pt;z-index:-251657216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Leadership/communication skills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Works effectively with outside groups, consultants</w:t>
      </w:r>
      <w:r>
        <w:br/>
      </w:r>
      <w:r>
        <w:rPr>
          <w:noProof/>
        </w:rPr>
        <w:pict>
          <v:shape id="_x0000_s1080" style="position:absolute;left:0;text-align:left;margin-left:56.7pt;margin-top:246.4pt;width:4.25pt;height:4.25pt;z-index:-251672576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9"/>
          <w:sz w:val="21"/>
          <w:szCs w:val="21"/>
        </w:rPr>
        <w:t>Product development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6"/>
          <w:sz w:val="21"/>
          <w:szCs w:val="21"/>
        </w:rPr>
        <w:t>and peer professionals.</w:t>
      </w:r>
      <w:r>
        <w:br/>
      </w:r>
      <w:r>
        <w:rPr>
          <w:noProof/>
        </w:rPr>
        <w:pict>
          <v:shape id="_x0000_s1079" style="position:absolute;left:0;text-align:left;margin-left:56.7pt;margin-top:260.4pt;width:4.25pt;height:4.25pt;z-index:-251671552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78" style="position:absolute;left:0;text-align:left;margin-left:322.7pt;margin-top:246.4pt;width:4.25pt;height:4.25pt;z-index:-251656192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Product line expansion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6"/>
          <w:sz w:val="21"/>
          <w:szCs w:val="21"/>
        </w:rPr>
        <w:t>History of peer reviewed articles</w:t>
      </w:r>
      <w:r>
        <w:br/>
      </w:r>
      <w:r>
        <w:rPr>
          <w:noProof/>
        </w:rPr>
        <w:pict>
          <v:shape id="_x0000_s1077" style="position:absolute;left:0;text-align:left;margin-left:56.7pt;margin-top:274.4pt;width:4.25pt;height:4.25pt;z-index:-251669504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Globally networked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>Budgeting expertise</w:t>
      </w:r>
      <w:r>
        <w:br/>
      </w:r>
      <w:r>
        <w:rPr>
          <w:noProof/>
        </w:rPr>
        <w:pict>
          <v:shape id="_x0000_s1076" style="position:absolute;left:0;text-align:left;margin-left:56.7pt;margin-top:288.4pt;width:4.25pt;height:4.25pt;z-index:-251667456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75" style="position:absolute;left:0;text-align:left;margin-left:322.7pt;margin-top:274.4pt;width:4.25pt;height:4.25pt;z-index:-25165516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Effective Public Speaker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>Customer-oriented</w:t>
      </w:r>
      <w:r>
        <w:br/>
      </w:r>
      <w:r>
        <w:rPr>
          <w:noProof/>
        </w:rPr>
        <w:pict>
          <v:shape id="_x0000_s1074" style="position:absolute;left:0;text-align:left;margin-left:56.7pt;margin-top:302.4pt;width:4.25pt;height:4.25pt;z-index:-25166540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73" style="position:absolute;left:0;text-align:left;margin-left:322.7pt;margin-top:288.4pt;width:4.25pt;height:4.25pt;z-index:-251654144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3"/>
          <w:sz w:val="21"/>
          <w:szCs w:val="21"/>
        </w:rPr>
        <w:t>Strategic Planning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>Creative and strategic thinking</w:t>
      </w:r>
      <w:r>
        <w:br/>
      </w:r>
      <w:r>
        <w:rPr>
          <w:noProof/>
        </w:rPr>
        <w:pict>
          <v:shape id="_x0000_s1072" style="position:absolute;left:0;text-align:left;margin-left:56.7pt;margin-top:316.4pt;width:4.25pt;height:4.25pt;z-index:-251663360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71" style="position:absolute;left:0;text-align:left;margin-left:322.7pt;margin-top:302.4pt;width:4.25pt;height:4.25pt;z-index:-251653120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Tactical plan execution</w:t>
      </w:r>
      <w:r>
        <w:br/>
      </w:r>
      <w:r>
        <w:rPr>
          <w:noProof/>
        </w:rPr>
        <w:pict>
          <v:shape id="_x0000_s1070" style="position:absolute;left:0;text-align:left;margin-left:56.7pt;margin-top:330.4pt;width:4.25pt;height:4.25pt;z-index:-251661312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69" style="position:absolute;left:0;text-align:left;margin-left:322.7pt;margin-top:316.4pt;width:4.25pt;height:4.25pt;z-index:-251652096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Statistical analysis and modeling</w:t>
      </w:r>
    </w:p>
    <w:p w:rsidR="00A62A7E" w:rsidRDefault="00A62A7E">
      <w:pPr>
        <w:autoSpaceDE w:val="0"/>
        <w:autoSpaceDN w:val="0"/>
        <w:adjustRightInd w:val="0"/>
        <w:spacing w:line="273" w:lineRule="exact"/>
        <w:ind w:left="714"/>
        <w:rPr>
          <w:rFonts w:ascii="Arial" w:hAnsi="Arial" w:cs="Arial"/>
          <w:color w:val="000000"/>
          <w:sz w:val="21"/>
          <w:szCs w:val="21"/>
        </w:rPr>
      </w:pPr>
    </w:p>
    <w:p w:rsidR="00A62A7E" w:rsidRDefault="00A62A7E">
      <w:pPr>
        <w:autoSpaceDE w:val="0"/>
        <w:autoSpaceDN w:val="0"/>
        <w:adjustRightInd w:val="0"/>
        <w:spacing w:line="273" w:lineRule="exact"/>
        <w:ind w:left="714"/>
        <w:rPr>
          <w:rFonts w:ascii="Arial" w:hAnsi="Arial" w:cs="Arial"/>
          <w:color w:val="000000"/>
          <w:sz w:val="21"/>
          <w:szCs w:val="21"/>
        </w:rPr>
      </w:pPr>
    </w:p>
    <w:p w:rsidR="00A62A7E" w:rsidRDefault="00A62A7E">
      <w:pPr>
        <w:autoSpaceDE w:val="0"/>
        <w:autoSpaceDN w:val="0"/>
        <w:adjustRightInd w:val="0"/>
        <w:spacing w:line="470" w:lineRule="exact"/>
        <w:ind w:left="714"/>
        <w:rPr>
          <w:rFonts w:ascii="Arial" w:hAnsi="Arial" w:cs="Arial"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line="213" w:lineRule="exact"/>
        <w:ind w:left="425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68" style="position:absolute;left:0;text-align:left;margin-left:304.95pt;margin-top:213pt;width:.95pt;height:139.95pt;z-index:-251680768;mso-position-horizontal:absolute;mso-position-horizontal-relative:page;mso-position-vertical:absolute;mso-position-vertical-relative:page" coordsize="20,2800" path="m0,0l20,,20,2800,,280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67" style="position:absolute;left:0;text-align:left;margin-left:56.7pt;margin-top:344.4pt;width:4.25pt;height:4.25pt;z-index:-251659264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Core Accomplishments</w:t>
      </w:r>
    </w:p>
    <w:p w:rsidR="00A62A7E" w:rsidRDefault="00A62A7E">
      <w:pPr>
        <w:autoSpaceDE w:val="0"/>
        <w:autoSpaceDN w:val="0"/>
        <w:adjustRightInd w:val="0"/>
        <w:spacing w:line="213" w:lineRule="exact"/>
        <w:ind w:left="4256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2A7E" w:rsidRDefault="00A62A7E">
      <w:pPr>
        <w:autoSpaceDE w:val="0"/>
        <w:autoSpaceDN w:val="0"/>
        <w:adjustRightInd w:val="0"/>
        <w:spacing w:line="243" w:lineRule="exact"/>
        <w:ind w:left="4256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line="270" w:lineRule="exact"/>
        <w:ind w:left="714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66" style="position:absolute;left:0;text-align:left;margin-left:39.2pt;margin-top:541.75pt;width:533.45pt;height:1.5pt;z-index:-251677696;mso-position-horizontal:absolute;mso-position-horizontal-relative:page;mso-position-vertical:absolute;mso-position-vertical-relative:page" coordsize="10670,30" path="m15,15l10655,15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65" style="position:absolute;left:0;text-align:left;margin-left:38.45pt;margin-top:559.5pt;width:534.95pt;height:3pt;z-index:-251676672;mso-position-horizontal:absolute;mso-position-horizontal-relative:page;mso-position-vertical:absolute;mso-position-vertical-relative:page" coordsize="10700,60" path="m10670,30l30,30e" filled="f" strokeweight="1.5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Development of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Draxxin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Economic Impact Calculator, resulting in a % increase over the following two years of</w:t>
      </w:r>
      <w:r>
        <w:br/>
      </w:r>
      <w:r>
        <w:rPr>
          <w:noProof/>
        </w:rPr>
        <w:pict>
          <v:shape id="_x0000_s1064" style="position:absolute;left:0;text-align:left;margin-left:56.7pt;margin-top:439.4pt;width:4.25pt;height:4.25pt;z-index:-251651072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deployment in the field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Author of book titled "Understanding the Older Horse" for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Bloodhorse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Publications, Royalties on second and</w:t>
      </w:r>
      <w:r>
        <w:br/>
      </w:r>
      <w:r>
        <w:rPr>
          <w:noProof/>
        </w:rPr>
        <w:pict>
          <v:shape id="_x0000_s1063" style="position:absolute;left:0;text-align:left;margin-left:56.7pt;margin-top:467.4pt;width:4.25pt;height:4.25pt;z-index:-25165004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3"/>
          <w:sz w:val="21"/>
          <w:szCs w:val="21"/>
        </w:rPr>
        <w:t>future printings.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Collaborated with the Animal Health Trust to implement a revolutionary treatment protocol for strep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equi</w:t>
      </w:r>
      <w:proofErr w:type="spellEnd"/>
      <w:r>
        <w:br/>
      </w:r>
      <w:r>
        <w:rPr>
          <w:noProof/>
        </w:rPr>
        <w:pict>
          <v:shape id="_x0000_s1062" style="position:absolute;left:0;text-align:left;margin-left:38.45pt;margin-top:415.5pt;width:534.95pt;height:3pt;z-index:-251678720;mso-position-horizontal:absolute;mso-position-horizontal-relative:page;mso-position-vertical:absolute;mso-position-vertical-relative:page" coordsize="10700,60" path="m10670,30l30,30e" filled="f" strokeweight="1.5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Implementation of Preven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tive PCR testing for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Strep.equi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and other respiratory diseases- Royalty agreement -</w:t>
      </w:r>
      <w:r>
        <w:br/>
      </w:r>
      <w:r>
        <w:rPr>
          <w:noProof/>
        </w:rPr>
        <w:pict>
          <v:shape id="_x0000_s1061" style="position:absolute;left:0;text-align:left;margin-left:39.2pt;margin-top:397.75pt;width:533.45pt;height:1.5pt;z-index:-251679744;mso-position-horizontal:absolute;mso-position-horizontal-relative:page;mso-position-vertical:absolute;mso-position-vertical-relative:page" coordsize="10670,30" path="m15,15l10655,15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60" style="position:absolute;left:0;text-align:left;margin-left:56.7pt;margin-top:495.4pt;width:4.25pt;height:4.25pt;z-index:-251649024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Heska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Corp.</w:t>
      </w:r>
    </w:p>
    <w:p w:rsidR="00A62A7E" w:rsidRDefault="00A62A7E">
      <w:pPr>
        <w:autoSpaceDE w:val="0"/>
        <w:autoSpaceDN w:val="0"/>
        <w:adjustRightInd w:val="0"/>
        <w:spacing w:line="317" w:lineRule="exact"/>
        <w:ind w:left="714"/>
        <w:rPr>
          <w:rFonts w:ascii="Arial" w:hAnsi="Arial" w:cs="Arial"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after="177" w:line="213" w:lineRule="exact"/>
        <w:ind w:left="422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59" style="position:absolute;left:0;text-align:left;margin-left:56.7pt;margin-top:509.4pt;width:4.25pt;height:4.25pt;z-index:-251646976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Professional Experience</w:t>
      </w:r>
    </w:p>
    <w:p w:rsidR="00A62A7E" w:rsidRDefault="00F97CEC">
      <w:pPr>
        <w:tabs>
          <w:tab w:val="left" w:pos="8939"/>
          <w:tab w:val="left" w:pos="9498"/>
        </w:tabs>
        <w:autoSpaceDE w:val="0"/>
        <w:autoSpaceDN w:val="0"/>
        <w:adjustRightInd w:val="0"/>
        <w:spacing w:after="67" w:line="258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Director of Outcomes Research Cattle and Equine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01/2011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 Current</w:t>
      </w:r>
      <w:r>
        <w:br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Pfizer, Inc. now </w:t>
      </w:r>
      <w:proofErr w:type="spellStart"/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Zoetis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Madison</w: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NJ</w:t>
      </w:r>
      <w:r>
        <w:br/>
      </w:r>
      <w:r>
        <w:rPr>
          <w:rFonts w:ascii="Arial" w:hAnsi="Arial" w:cs="Arial"/>
          <w:color w:val="000000"/>
          <w:spacing w:val="-8"/>
          <w:sz w:val="21"/>
          <w:szCs w:val="21"/>
        </w:rPr>
        <w:t>Developed and managed an extensive research portfolio</w:t>
      </w:r>
    </w:p>
    <w:p w:rsidR="00A62A7E" w:rsidRDefault="00F97CEC">
      <w:pPr>
        <w:autoSpaceDE w:val="0"/>
        <w:autoSpaceDN w:val="0"/>
        <w:adjustRightInd w:val="0"/>
        <w:spacing w:after="67" w:line="213" w:lineRule="exact"/>
        <w:ind w:left="7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>design</w:t>
      </w:r>
      <w:proofErr w:type="gram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and implementation of observational research studies, health economic evaluations, quality improvement</w:t>
      </w:r>
    </w:p>
    <w:p w:rsidR="00A62A7E" w:rsidRDefault="00F97CEC">
      <w:pPr>
        <w:autoSpaceDE w:val="0"/>
        <w:autoSpaceDN w:val="0"/>
        <w:adjustRightInd w:val="0"/>
        <w:spacing w:after="67" w:line="213" w:lineRule="exact"/>
        <w:ind w:left="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>adherence</w:t>
      </w:r>
      <w:proofErr w:type="gramEnd"/>
      <w:r>
        <w:rPr>
          <w:rFonts w:ascii="Arial" w:hAnsi="Arial" w:cs="Arial"/>
          <w:color w:val="000000"/>
          <w:spacing w:val="-7"/>
          <w:sz w:val="21"/>
          <w:szCs w:val="21"/>
        </w:rPr>
        <w:t>) studies, simulation models, or other examples of evaluations of health care tech</w:t>
      </w:r>
      <w:r>
        <w:rPr>
          <w:rFonts w:ascii="Arial" w:hAnsi="Arial" w:cs="Arial"/>
          <w:color w:val="000000"/>
          <w:spacing w:val="-7"/>
          <w:sz w:val="21"/>
          <w:szCs w:val="21"/>
        </w:rPr>
        <w:t>nology</w:t>
      </w:r>
    </w:p>
    <w:p w:rsidR="00A62A7E" w:rsidRDefault="00F97CEC">
      <w:pPr>
        <w:autoSpaceDE w:val="0"/>
        <w:autoSpaceDN w:val="0"/>
        <w:adjustRightInd w:val="0"/>
        <w:spacing w:after="67" w:line="247" w:lineRule="exact"/>
        <w:ind w:left="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Protocol development, study report development, manuscript / scientific presentation development, project and budget</w:t>
      </w:r>
      <w:r>
        <w:br/>
      </w:r>
      <w:r>
        <w:rPr>
          <w:rFonts w:ascii="Arial" w:hAnsi="Arial" w:cs="Arial"/>
          <w:color w:val="000000"/>
          <w:spacing w:val="-9"/>
          <w:sz w:val="21"/>
          <w:szCs w:val="21"/>
        </w:rPr>
        <w:t>management</w:t>
      </w:r>
    </w:p>
    <w:p w:rsidR="00A62A7E" w:rsidRDefault="00F97CEC">
      <w:pPr>
        <w:autoSpaceDE w:val="0"/>
        <w:autoSpaceDN w:val="0"/>
        <w:adjustRightInd w:val="0"/>
        <w:spacing w:line="213" w:lineRule="exact"/>
        <w:ind w:left="83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58" style="position:absolute;left:0;text-align:left;margin-left:38.45pt;margin-top:208.5pt;width:534.95pt;height:3pt;z-index:-251681792;mso-position-horizontal:absolute;mso-position-horizontal-relative:page;mso-position-vertical:absolute;mso-position-vertical-relative:page" coordsize="10700,60" path="m10670,30l30,30e" filled="f" strokeweight="1.5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Designs and implements health economics projects from inception to completion. Is</w:t>
      </w:r>
    </w:p>
    <w:p w:rsidR="00A62A7E" w:rsidRDefault="00A62A7E">
      <w:pPr>
        <w:autoSpaceDE w:val="0"/>
        <w:autoSpaceDN w:val="0"/>
        <w:adjustRightInd w:val="0"/>
        <w:spacing w:line="347" w:lineRule="exact"/>
        <w:ind w:left="83"/>
        <w:rPr>
          <w:rFonts w:ascii="Arial" w:hAnsi="Arial" w:cs="Arial"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line="213" w:lineRule="exact"/>
        <w:ind w:left="84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57" style="position:absolute;left:0;text-align:left;margin-left:39.2pt;margin-top:190.75pt;width:533.45pt;height:1.5pt;z-index:-251682816;mso-position-horizontal:absolute;mso-position-horizontal-relative:page;mso-position-vertical:absolute;mso-position-vertical-relative:page" coordsize="10670,30" path="m15,15l10655,15e" filled="f">
            <v:stroke miterlimit="10" joinstyle="miter"/>
            <w10:wrap anchorx="page" anchory="page"/>
            <w10:anchorlock/>
          </v:shape>
        </w:pict>
      </w:r>
      <w:proofErr w:type="gramStart"/>
      <w:r>
        <w:rPr>
          <w:rFonts w:ascii="Arial" w:hAnsi="Arial" w:cs="Arial"/>
          <w:color w:val="000000"/>
          <w:spacing w:val="-6"/>
          <w:sz w:val="21"/>
          <w:szCs w:val="21"/>
        </w:rPr>
        <w:t>responsible</w:t>
      </w:r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for producing (or using a vendor) to produce Study Concept Documents,</w:t>
      </w:r>
    </w:p>
    <w:p w:rsidR="00A62A7E" w:rsidRDefault="00A62A7E">
      <w:pPr>
        <w:autoSpaceDE w:val="0"/>
        <w:autoSpaceDN w:val="0"/>
        <w:adjustRightInd w:val="0"/>
        <w:spacing w:line="347" w:lineRule="exact"/>
        <w:ind w:left="84"/>
        <w:rPr>
          <w:rFonts w:ascii="Arial" w:hAnsi="Arial" w:cs="Arial"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line="258" w:lineRule="exact"/>
        <w:ind w:left="76"/>
        <w:rPr>
          <w:rFonts w:ascii="Arial" w:hAnsi="Arial" w:cs="Arial"/>
          <w:color w:val="000000"/>
          <w:sz w:val="21"/>
          <w:szCs w:val="21"/>
        </w:rPr>
        <w:sectPr w:rsidR="00A62A7E">
          <w:pgSz w:w="12240" w:h="15840" w:code="1"/>
          <w:pgMar w:top="360" w:right="360" w:bottom="0" w:left="720" w:header="0" w:footer="0" w:gutter="0"/>
          <w:cols w:space="720"/>
        </w:sectPr>
      </w:pPr>
      <w:proofErr w:type="gramStart"/>
      <w:r>
        <w:rPr>
          <w:rFonts w:ascii="Arial" w:hAnsi="Arial" w:cs="Arial"/>
          <w:color w:val="000000"/>
          <w:spacing w:val="-6"/>
          <w:sz w:val="21"/>
          <w:szCs w:val="21"/>
        </w:rPr>
        <w:t>Protocols, Analysis Plans, Final Study Reports and publication</w:t>
      </w:r>
      <w:r>
        <w:br/>
      </w:r>
      <w:r>
        <w:rPr>
          <w:noProof/>
        </w:rPr>
        <w:pict>
          <v:shape id="_x0000_s1056" style="position:absolute;left:0;text-align:left;margin-left:38.45pt;margin-top:106.5pt;width:534.95pt;height:3pt;z-index:-251683840;mso-position-horizontal:absolute;mso-position-horizontal-relative:page;mso-position-vertical:absolute;mso-position-vertical-relative:page" coordsize="10700,60" path="m10670,30l30,30e" filled="f" strokeweight="1.5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Review and critique medical and evidence-based outcomes literature.</w:t>
      </w:r>
      <w:proofErr w:type="gram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Provide summary informatio</w:t>
      </w:r>
      <w:r>
        <w:rPr>
          <w:rFonts w:ascii="Arial" w:hAnsi="Arial" w:cs="Arial"/>
          <w:color w:val="000000"/>
          <w:spacing w:val="-7"/>
          <w:sz w:val="21"/>
          <w:szCs w:val="21"/>
        </w:rPr>
        <w:t>n and talking points for</w:t>
      </w:r>
      <w:r>
        <w:br/>
      </w:r>
      <w:r>
        <w:rPr>
          <w:noProof/>
        </w:rPr>
        <w:pict>
          <v:shape id="_x0000_s1055" style="position:absolute;left:0;text-align:left;margin-left:0;margin-top:24pt;width:611.95pt;height:743.95pt;z-index:-251687936;mso-position-horizontal:absolute;mso-position-horizontal-relative:page;mso-position-vertical:absolute;mso-position-vertical-relative:page" coordsize="12240,14880" path="m0,0l12240,,12240,14880,,14880,,0xe" stroked="f">
            <w10:wrap anchorx="page" anchory="page"/>
            <w10:anchorlock/>
          </v:shape>
        </w:pict>
      </w:r>
      <w:r>
        <w:rPr>
          <w:noProof/>
        </w:rPr>
        <w:pict>
          <v:shape id="_x0000_s1054" style="position:absolute;left:0;text-align:left;margin-left:39.2pt;margin-top:23.75pt;width:533.45pt;height:1.5pt;z-index:-251686912;mso-position-horizontal:absolute;mso-position-horizontal-relative:page;mso-position-vertical:absolute;mso-position-vertical-relative:page" coordsize="10670,30" path="m15,15l10655,15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53" style="position:absolute;left:0;text-align:left;margin-left:38.45pt;margin-top:58.5pt;width:534.95pt;height:3pt;z-index:-251685888;mso-position-horizontal:absolute;mso-position-horizontal-relative:page;mso-position-vertical:absolute;mso-position-vertical-relative:page" coordsize="10700,60" path="m10670,30l30,30e" filled="f" strokeweight="1.5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52" style="position:absolute;left:0;text-align:left;margin-left:39.2pt;margin-top:88.75pt;width:533.45pt;height:1.5pt;z-index:-251684864;mso-position-horizontal:absolute;mso-position-horizontal-relative:page;mso-position-vertical:absolute;mso-position-vertical-relative:page" coordsize="10670,30" path="m15,15l10655,15e" filled="f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commercial operations based on expert analysis and interpretation</w:t>
      </w:r>
    </w:p>
    <w:p w:rsidR="00A62A7E" w:rsidRDefault="00A62A7E">
      <w:pPr>
        <w:autoSpaceDE w:val="0"/>
        <w:autoSpaceDN w:val="0"/>
        <w:adjustRightInd w:val="0"/>
        <w:spacing w:line="147" w:lineRule="exact"/>
        <w:ind w:left="74"/>
        <w:rPr>
          <w:rFonts w:ascii="Arial" w:hAnsi="Arial" w:cs="Arial"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after="147" w:line="213" w:lineRule="exact"/>
        <w:ind w:left="7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8"/>
          <w:sz w:val="21"/>
          <w:szCs w:val="21"/>
        </w:rPr>
        <w:t>ability</w:t>
      </w:r>
      <w:proofErr w:type="gramEnd"/>
      <w:r>
        <w:rPr>
          <w:rFonts w:ascii="Arial" w:hAnsi="Arial" w:cs="Arial"/>
          <w:color w:val="000000"/>
          <w:spacing w:val="-8"/>
          <w:sz w:val="21"/>
          <w:szCs w:val="21"/>
        </w:rPr>
        <w:t xml:space="preserve"> to work effectively with matrix teams</w:t>
      </w:r>
    </w:p>
    <w:p w:rsidR="00A62A7E" w:rsidRDefault="00F97CEC">
      <w:pPr>
        <w:tabs>
          <w:tab w:val="left" w:pos="9019"/>
        </w:tabs>
        <w:autoSpaceDE w:val="0"/>
        <w:autoSpaceDN w:val="0"/>
        <w:adjustRightInd w:val="0"/>
        <w:spacing w:after="67" w:line="258" w:lineRule="exact"/>
        <w:ind w:left="7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Associate Director Outcomes Research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01/2009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01/2011</w:t>
      </w:r>
      <w:r>
        <w:br/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Pfizer, </w:t>
      </w:r>
      <w:proofErr w:type="spellStart"/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Inc</w:t>
      </w:r>
      <w:proofErr w:type="spellEnd"/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Serves as key scientific and economic support for strategic brand initiatives in Cattle Division, Beef Segment.</w:t>
      </w:r>
    </w:p>
    <w:p w:rsidR="00A62A7E" w:rsidRDefault="00F97CEC">
      <w:pPr>
        <w:autoSpaceDE w:val="0"/>
        <w:autoSpaceDN w:val="0"/>
        <w:adjustRightInd w:val="0"/>
        <w:spacing w:after="67" w:line="247" w:lineRule="exact"/>
        <w:ind w:left="7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Scientifically analyzes all available efficacy and economic data to develop impactful economic messaging and</w:t>
      </w:r>
      <w:r>
        <w:br/>
      </w:r>
      <w:r>
        <w:rPr>
          <w:noProof/>
        </w:rPr>
        <w:pict>
          <v:shape id="_x0000_s1051" style="position:absolute;left:0;text-align:left;margin-left:56.7pt;margin-top:89.4pt;width:4.25pt;height:4.25pt;z-index:-251673600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value messaging for internal and e</w:t>
      </w:r>
      <w:r>
        <w:rPr>
          <w:rFonts w:ascii="Arial" w:hAnsi="Arial" w:cs="Arial"/>
          <w:color w:val="000000"/>
          <w:spacing w:val="-6"/>
          <w:sz w:val="21"/>
          <w:szCs w:val="21"/>
        </w:rPr>
        <w:t>xternal customers.</w:t>
      </w:r>
    </w:p>
    <w:p w:rsidR="00A62A7E" w:rsidRDefault="00F97CEC">
      <w:pPr>
        <w:autoSpaceDE w:val="0"/>
        <w:autoSpaceDN w:val="0"/>
        <w:adjustRightInd w:val="0"/>
        <w:spacing w:after="147" w:line="273" w:lineRule="exact"/>
        <w:ind w:left="71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Responsible for model development, evidence based analysis, cost benefit analysis, cost effectiveness phase 3</w:t>
      </w:r>
      <w:r>
        <w:br/>
      </w:r>
      <w:r>
        <w:rPr>
          <w:noProof/>
        </w:rPr>
        <w:pict>
          <v:shape id="_x0000_s1050" style="position:absolute;left:0;text-align:left;margin-left:56.7pt;margin-top:117.4pt;width:4.25pt;height:4.25pt;z-index:-25167052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and 4 research projects and interfacing with Marketing, Sales and Veterinary Operations to deliver effective</w:t>
      </w:r>
      <w:r>
        <w:br/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messaging to the </w:t>
      </w:r>
      <w:r>
        <w:rPr>
          <w:rFonts w:ascii="Arial" w:hAnsi="Arial" w:cs="Arial"/>
          <w:color w:val="000000"/>
          <w:spacing w:val="-4"/>
          <w:sz w:val="21"/>
          <w:szCs w:val="21"/>
        </w:rPr>
        <w:t>field.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Interfaces with Marketing and Sales and Veterinary Operations team members.</w:t>
      </w:r>
      <w:r>
        <w:br/>
      </w:r>
      <w:r>
        <w:rPr>
          <w:noProof/>
        </w:rPr>
        <w:pict>
          <v:shape id="_x0000_s1049" style="position:absolute;left:0;text-align:left;margin-left:56.7pt;margin-top:159.4pt;width:4.25pt;height:4.25pt;z-index:-251668480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Interfaces and provides support for New Products Marketing.</w:t>
      </w:r>
      <w:r>
        <w:br/>
      </w:r>
      <w:r>
        <w:rPr>
          <w:noProof/>
        </w:rPr>
        <w:pict>
          <v:shape id="_x0000_s1048" style="position:absolute;left:0;text-align:left;margin-left:56.7pt;margin-top:173.4pt;width:4.25pt;height:4.25pt;z-index:-251666432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Manages from inception to completion multiple OR projects.</w:t>
      </w:r>
      <w:r>
        <w:br/>
      </w:r>
      <w:r>
        <w:rPr>
          <w:noProof/>
        </w:rPr>
        <w:pict>
          <v:shape id="_x0000_s1047" style="position:absolute;left:0;text-align:left;margin-left:56.7pt;margin-top:187.4pt;width:4.25pt;height:4.25pt;z-index:-251664384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Successfully implements </w:t>
      </w: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roll outs</w:t>
      </w:r>
      <w:proofErr w:type="gram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 of OR programming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to the field.</w:t>
      </w:r>
      <w:r>
        <w:br/>
      </w:r>
      <w:r>
        <w:rPr>
          <w:noProof/>
        </w:rPr>
        <w:pict>
          <v:shape id="_x0000_s1046" style="position:absolute;left:0;text-align:left;margin-left:56.7pt;margin-top:201.4pt;width:4.25pt;height:4.25pt;z-index:-251662336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>Development of training materials on Outcomes Research and its value to the company and the field.</w:t>
      </w:r>
      <w:proofErr w:type="gramEnd"/>
      <w:r>
        <w:br/>
      </w:r>
      <w:r>
        <w:rPr>
          <w:noProof/>
        </w:rPr>
        <w:pict>
          <v:shape id="_x0000_s1045" style="position:absolute;left:0;text-align:left;margin-left:56.7pt;margin-top:215.4pt;width:4.25pt;height:4.25pt;z-index:-251660288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Part of the OR team which develops annual strategy, budget ($2.5 million), operations plans and supervises</w:t>
      </w:r>
      <w:r>
        <w:br/>
      </w:r>
      <w:r>
        <w:rPr>
          <w:noProof/>
        </w:rPr>
        <w:pict>
          <v:shape id="_x0000_s1044" style="position:absolute;left:0;text-align:left;margin-left:56.7pt;margin-top:229.4pt;width:4.25pt;height:4.25pt;z-index:-251658240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research projects.</w:t>
      </w:r>
    </w:p>
    <w:p w:rsidR="00A62A7E" w:rsidRDefault="00F97CEC">
      <w:pPr>
        <w:tabs>
          <w:tab w:val="left" w:pos="9007"/>
        </w:tabs>
        <w:autoSpaceDE w:val="0"/>
        <w:autoSpaceDN w:val="0"/>
        <w:adjustRightInd w:val="0"/>
        <w:spacing w:after="147" w:line="269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Senior Technical Services Veterinarian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01/2004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01/2009</w:t>
      </w:r>
      <w:r>
        <w:br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Pfizer, Inc.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Serves as a technical resource in equine veterinary matters, particularly infectious </w:t>
      </w:r>
      <w:proofErr w:type="spellStart"/>
      <w:proofErr w:type="gramStart"/>
      <w:r>
        <w:rPr>
          <w:rFonts w:ascii="Arial" w:hAnsi="Arial" w:cs="Arial"/>
          <w:color w:val="000000"/>
          <w:spacing w:val="-6"/>
          <w:sz w:val="21"/>
          <w:szCs w:val="21"/>
        </w:rPr>
        <w:t>diseases.Equine</w:t>
      </w:r>
      <w:proofErr w:type="spellEnd"/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Leadership Team,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strategic planning, budget management, sales strategy, development 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of strategies for unit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success.Responsible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for the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identification, development and execution of $300,000 in market support research studies, Sales training and customer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continuing education.</w:t>
      </w:r>
    </w:p>
    <w:p w:rsidR="00A62A7E" w:rsidRDefault="00F97CEC">
      <w:pPr>
        <w:tabs>
          <w:tab w:val="left" w:pos="9007"/>
        </w:tabs>
        <w:autoSpaceDE w:val="0"/>
        <w:autoSpaceDN w:val="0"/>
        <w:adjustRightInd w:val="0"/>
        <w:spacing w:after="67" w:line="26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Technical Services Veterinarian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01/2004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01/2009</w:t>
      </w:r>
      <w:r>
        <w:br/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Pfizer, </w:t>
      </w:r>
      <w:proofErr w:type="spellStart"/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Inc</w:t>
      </w:r>
      <w:proofErr w:type="spellEnd"/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Serves as a technical resource in equine veterinary matters, particularly infectious diseases. Part of the Equine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Leadership Team, strategic planning, budget management, sales strategy, development of strategies for unit success.</w:t>
      </w:r>
    </w:p>
    <w:p w:rsidR="00A62A7E" w:rsidRDefault="00F97CEC">
      <w:pPr>
        <w:autoSpaceDE w:val="0"/>
        <w:autoSpaceDN w:val="0"/>
        <w:adjustRightInd w:val="0"/>
        <w:spacing w:after="147" w:line="213" w:lineRule="exact"/>
        <w:ind w:left="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Managed over $300,000 in r</w:t>
      </w:r>
      <w:r>
        <w:rPr>
          <w:rFonts w:ascii="Arial" w:hAnsi="Arial" w:cs="Arial"/>
          <w:color w:val="000000"/>
          <w:spacing w:val="-7"/>
          <w:sz w:val="21"/>
          <w:szCs w:val="21"/>
        </w:rPr>
        <w:t>esearch studies</w:t>
      </w:r>
    </w:p>
    <w:p w:rsidR="00A62A7E" w:rsidRDefault="00F97CEC">
      <w:pPr>
        <w:tabs>
          <w:tab w:val="left" w:pos="8927"/>
        </w:tabs>
        <w:autoSpaceDE w:val="0"/>
        <w:autoSpaceDN w:val="0"/>
        <w:adjustRightInd w:val="0"/>
        <w:spacing w:after="147" w:line="267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Senior Technical Services Scientist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01/2001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 Current</w:t>
      </w:r>
      <w:r>
        <w:br/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Intervet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Inc</w:t>
      </w:r>
      <w:proofErr w:type="spellEnd"/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Serves as a technical resource in equine and small animal veterinary matters, particularly infectious diseases, for a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company with sales of over 50 million in equine and o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ver 30 million in small animal. </w:t>
      </w: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>Management of over $250,000 in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research studies.</w:t>
      </w:r>
      <w:proofErr w:type="gramEnd"/>
    </w:p>
    <w:p w:rsidR="00A62A7E" w:rsidRDefault="00F97CEC">
      <w:pPr>
        <w:tabs>
          <w:tab w:val="left" w:pos="8927"/>
        </w:tabs>
        <w:autoSpaceDE w:val="0"/>
        <w:autoSpaceDN w:val="0"/>
        <w:adjustRightInd w:val="0"/>
        <w:spacing w:after="67" w:line="263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Owner/President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01/1999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 Current</w:t>
      </w:r>
      <w:r>
        <w:br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Robert E. Holland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Jr</w:t>
      </w:r>
      <w:proofErr w:type="spellEnd"/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Private practice of veterinary and scientific medicine with concentrations in respiratory and infectious disease and</w:t>
      </w:r>
      <w:r>
        <w:br/>
      </w:r>
      <w:r>
        <w:rPr>
          <w:rFonts w:ascii="Arial" w:hAnsi="Arial" w:cs="Arial"/>
          <w:color w:val="000000"/>
          <w:spacing w:val="-3"/>
          <w:sz w:val="21"/>
          <w:szCs w:val="21"/>
        </w:rPr>
        <w:t>consulting.</w:t>
      </w:r>
      <w:proofErr w:type="gramEnd"/>
    </w:p>
    <w:p w:rsidR="00A62A7E" w:rsidRDefault="00F97CEC">
      <w:pPr>
        <w:autoSpaceDE w:val="0"/>
        <w:autoSpaceDN w:val="0"/>
        <w:adjustRightInd w:val="0"/>
        <w:spacing w:after="147" w:line="263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 xml:space="preserve">Partnered with the Animal Health Trust to bring a new diagnostic and treatment regime for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S.equi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to the United</w:t>
      </w:r>
      <w:r>
        <w:br/>
      </w:r>
      <w:r>
        <w:rPr>
          <w:noProof/>
        </w:rPr>
        <w:pict>
          <v:shape id="_x0000_s1043" style="position:absolute;left:0;text-align:left;margin-left:56.7pt;margin-top:553.4pt;width:4.25pt;height:4.25pt;z-index:-251648000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States.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Developed a new delivery method for treatment of guttural pouches, modified existing technologies to develop a</w:t>
      </w:r>
      <w:r>
        <w:br/>
      </w:r>
      <w:r>
        <w:rPr>
          <w:noProof/>
        </w:rPr>
        <w:pict>
          <v:shape id="_x0000_s1042" style="position:absolute;left:0;text-align:left;margin-left:56.7pt;margin-top:581.4pt;width:4.25pt;height:4.25pt;z-index:-251645952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3"/>
          <w:sz w:val="21"/>
          <w:szCs w:val="21"/>
        </w:rPr>
        <w:t>PCR test for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1"/>
          <w:szCs w:val="21"/>
        </w:rPr>
        <w:t>s.equi</w:t>
      </w:r>
      <w:proofErr w:type="spellEnd"/>
    </w:p>
    <w:p w:rsidR="00A62A7E" w:rsidRDefault="00F97CEC">
      <w:pPr>
        <w:tabs>
          <w:tab w:val="left" w:pos="9007"/>
        </w:tabs>
        <w:autoSpaceDE w:val="0"/>
        <w:autoSpaceDN w:val="0"/>
        <w:adjustRightInd w:val="0"/>
        <w:spacing w:after="147" w:line="247" w:lineRule="exact"/>
        <w:ind w:left="8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Consultant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01/1999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01/2001</w:t>
      </w:r>
      <w:r>
        <w:br/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Lake </w:t>
      </w:r>
      <w:proofErr w:type="spellStart"/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Immunogenics</w:t>
      </w:r>
      <w:proofErr w:type="spellEnd"/>
    </w:p>
    <w:p w:rsidR="00A62A7E" w:rsidRDefault="00F97CEC">
      <w:pPr>
        <w:tabs>
          <w:tab w:val="left" w:pos="9007"/>
        </w:tabs>
        <w:autoSpaceDE w:val="0"/>
        <w:autoSpaceDN w:val="0"/>
        <w:adjustRightInd w:val="0"/>
        <w:spacing w:after="147" w:line="267" w:lineRule="exact"/>
        <w:ind w:left="7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Clinical Research Veterinarian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01/1994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01/2000</w:t>
      </w:r>
      <w:r>
        <w:br/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Gluck Equine Research Center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Comprehensive study in Equine diseases including: influenza, equine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herpesvirus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1+4, equine infectious anemia (EIA),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strangles, and </w:t>
      </w:r>
      <w:proofErr w:type="spellStart"/>
      <w:proofErr w:type="gramStart"/>
      <w:r>
        <w:rPr>
          <w:rFonts w:ascii="Arial" w:hAnsi="Arial" w:cs="Arial"/>
          <w:color w:val="000000"/>
          <w:spacing w:val="-6"/>
          <w:sz w:val="21"/>
          <w:szCs w:val="21"/>
        </w:rPr>
        <w:t>endotoxemia.Included</w:t>
      </w:r>
      <w:proofErr w:type="spellEnd"/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development of cell lines in culture and raft cell organ vulture, apoptosis, mucosal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immunity, clinical challenge experiments</w:t>
      </w:r>
    </w:p>
    <w:p w:rsidR="00A62A7E" w:rsidRDefault="00F97CEC">
      <w:pPr>
        <w:tabs>
          <w:tab w:val="left" w:pos="9007"/>
          <w:tab w:val="left" w:pos="9816"/>
        </w:tabs>
        <w:autoSpaceDE w:val="0"/>
        <w:autoSpaceDN w:val="0"/>
        <w:adjustRightInd w:val="0"/>
        <w:spacing w:line="258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  <w:sectPr w:rsidR="00A62A7E">
          <w:pgSz w:w="12240" w:h="15840" w:code="1"/>
          <w:pgMar w:top="360" w:right="360" w:bottom="0" w:left="720" w:header="0" w:footer="0" w:gutter="0"/>
          <w:cols w:space="720"/>
        </w:sectPr>
      </w:pP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Veterinarian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01/1994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01/1997</w:t>
      </w:r>
      <w:r>
        <w:br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Kentucky State Racing Commission Veterinarian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Kentucky</w:t>
      </w:r>
      <w:r>
        <w:br/>
      </w:r>
      <w:r>
        <w:rPr>
          <w:noProof/>
        </w:rPr>
        <w:pict>
          <v:shape id="_x0000_s1041" style="position:absolute;left:0;text-align:left;margin-left:0;margin-top:24pt;width:611.95pt;height:743.95pt;z-index:-251644928;mso-position-horizontal:absolute;mso-position-horizontal-relative:page;mso-position-vertical:absolute;mso-position-vertical-relative:page" coordsize="12240,14880" path="m0,0l12240,,12240,14880,,14880,,0xe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Responsible for the examination and evaluation of fitness to race of all horses scheduled to run on a given race day,</w:t>
      </w:r>
    </w:p>
    <w:p w:rsidR="00A62A7E" w:rsidRDefault="00A62A7E">
      <w:pPr>
        <w:autoSpaceDE w:val="0"/>
        <w:autoSpaceDN w:val="0"/>
        <w:adjustRightInd w:val="0"/>
        <w:spacing w:line="147" w:lineRule="exact"/>
        <w:ind w:left="74"/>
        <w:rPr>
          <w:rFonts w:ascii="Arial" w:hAnsi="Arial" w:cs="Arial"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line="258" w:lineRule="exact"/>
        <w:ind w:left="7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>emergency</w:t>
      </w:r>
      <w:proofErr w:type="gram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medical treatment on track, endoscopic examination, enforcement of Commission policies and procedures,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supervision of drug testing, and participation in the design and execution of various research projects sanctioned by the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Commission.</w:t>
      </w:r>
    </w:p>
    <w:p w:rsidR="00A62A7E" w:rsidRDefault="00A62A7E">
      <w:pPr>
        <w:autoSpaceDE w:val="0"/>
        <w:autoSpaceDN w:val="0"/>
        <w:adjustRightInd w:val="0"/>
        <w:spacing w:line="317" w:lineRule="exact"/>
        <w:ind w:left="74"/>
        <w:rPr>
          <w:rFonts w:ascii="Arial" w:hAnsi="Arial" w:cs="Arial"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after="177" w:line="213" w:lineRule="exact"/>
        <w:ind w:left="488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Education</w:t>
      </w:r>
    </w:p>
    <w:p w:rsidR="00A62A7E" w:rsidRDefault="00F97CEC">
      <w:pPr>
        <w:tabs>
          <w:tab w:val="left" w:pos="9487"/>
          <w:tab w:val="left" w:pos="10287"/>
        </w:tabs>
        <w:autoSpaceDE w:val="0"/>
        <w:autoSpaceDN w:val="0"/>
        <w:adjustRightInd w:val="0"/>
        <w:spacing w:after="147" w:line="247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Ph.D.</w:t>
      </w:r>
      <w:r>
        <w:rPr>
          <w:rFonts w:ascii="Arial" w:hAnsi="Arial" w:cs="Arial"/>
          <w:color w:val="000000"/>
          <w:spacing w:val="-12"/>
          <w:sz w:val="21"/>
          <w:szCs w:val="21"/>
        </w:rPr>
        <w:t>:</w:t>
      </w:r>
      <w:r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Veterinary Science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2000</w:t>
      </w:r>
      <w:r>
        <w:br/>
      </w:r>
      <w:r>
        <w:rPr>
          <w:rFonts w:ascii="Arial" w:hAnsi="Arial" w:cs="Arial"/>
          <w:color w:val="000000"/>
          <w:spacing w:val="-8"/>
          <w:sz w:val="21"/>
          <w:szCs w:val="21"/>
        </w:rPr>
        <w:t>University of Kentucky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Lexington</w:t>
      </w:r>
      <w:r>
        <w:rPr>
          <w:rFonts w:ascii="Arial" w:hAnsi="Arial" w:cs="Arial"/>
          <w:color w:val="000000"/>
          <w:spacing w:val="-15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8"/>
          <w:sz w:val="21"/>
          <w:szCs w:val="21"/>
        </w:rPr>
        <w:t>KY</w:t>
      </w:r>
    </w:p>
    <w:p w:rsidR="00A62A7E" w:rsidRDefault="00F97CEC">
      <w:pPr>
        <w:tabs>
          <w:tab w:val="left" w:pos="9489"/>
          <w:tab w:val="left" w:pos="10287"/>
        </w:tabs>
        <w:autoSpaceDE w:val="0"/>
        <w:autoSpaceDN w:val="0"/>
        <w:adjustRightInd w:val="0"/>
        <w:spacing w:after="147" w:line="247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DVM</w:t>
      </w:r>
      <w:r>
        <w:rPr>
          <w:rFonts w:ascii="Arial" w:hAnsi="Arial" w:cs="Arial"/>
          <w:color w:val="000000"/>
          <w:spacing w:val="-4"/>
          <w:sz w:val="21"/>
          <w:szCs w:val="21"/>
        </w:rPr>
        <w:t>:</w:t>
      </w:r>
      <w:r>
        <w:rPr>
          <w:rFonts w:ascii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Veterinary Medicine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1994</w:t>
      </w:r>
      <w:r>
        <w:br/>
      </w:r>
      <w:r>
        <w:rPr>
          <w:rFonts w:ascii="Arial" w:hAnsi="Arial" w:cs="Arial"/>
          <w:color w:val="000000"/>
          <w:spacing w:val="-3"/>
          <w:sz w:val="21"/>
          <w:szCs w:val="21"/>
        </w:rPr>
        <w:t>Mississippi State University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>Starkville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1"/>
          <w:sz w:val="21"/>
          <w:szCs w:val="21"/>
        </w:rPr>
        <w:t>MS</w:t>
      </w:r>
    </w:p>
    <w:p w:rsidR="00A62A7E" w:rsidRDefault="00F97CEC">
      <w:pPr>
        <w:tabs>
          <w:tab w:val="left" w:pos="9656"/>
          <w:tab w:val="left" w:pos="10287"/>
        </w:tabs>
        <w:autoSpaceDE w:val="0"/>
        <w:autoSpaceDN w:val="0"/>
        <w:adjustRightInd w:val="0"/>
        <w:spacing w:line="247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Bachelor of Science</w:t>
      </w:r>
      <w:r>
        <w:rPr>
          <w:rFonts w:ascii="Arial" w:hAnsi="Arial" w:cs="Arial"/>
          <w:color w:val="000000"/>
          <w:spacing w:val="-15"/>
          <w:sz w:val="21"/>
          <w:szCs w:val="21"/>
        </w:rPr>
        <w:t>:</w:t>
      </w:r>
      <w:r>
        <w:rPr>
          <w:rFonts w:ascii="Arial" w:hAnsi="Arial" w:cs="Arial"/>
          <w:color w:val="000000"/>
          <w:spacing w:val="-2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  <w:sz w:val="21"/>
          <w:szCs w:val="21"/>
        </w:rPr>
        <w:t>Animal Science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1989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University of Delaware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8"/>
          <w:sz w:val="21"/>
          <w:szCs w:val="21"/>
        </w:rPr>
        <w:t>Newark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1"/>
          <w:sz w:val="21"/>
          <w:szCs w:val="21"/>
        </w:rPr>
        <w:t>DE</w:t>
      </w:r>
    </w:p>
    <w:p w:rsidR="00A62A7E" w:rsidRDefault="00A62A7E">
      <w:pPr>
        <w:autoSpaceDE w:val="0"/>
        <w:autoSpaceDN w:val="0"/>
        <w:adjustRightInd w:val="0"/>
        <w:spacing w:line="317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after="177" w:line="213" w:lineRule="exact"/>
        <w:ind w:left="427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Additional Information</w:t>
      </w:r>
    </w:p>
    <w:p w:rsidR="00A62A7E" w:rsidRDefault="00F97CEC">
      <w:pPr>
        <w:autoSpaceDE w:val="0"/>
        <w:autoSpaceDN w:val="0"/>
        <w:adjustRightInd w:val="0"/>
        <w:spacing w:line="274" w:lineRule="exact"/>
        <w:ind w:left="71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Honors and Awards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Outstanding Contribution Award, Pfizer Animal Health 2012, Innovation Award, Pfizer</w:t>
      </w:r>
      <w:r>
        <w:br/>
      </w:r>
      <w:r>
        <w:rPr>
          <w:noProof/>
        </w:rPr>
        <w:pict>
          <v:shape id="_x0000_s1040" style="position:absolute;left:0;text-align:left;margin-left:56.7pt;margin-top:227.4pt;width:4.25pt;height:4.25pt;z-index:-251643904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Animal Health 2011, President's Circle Pfizer Animal Health 2010</w:t>
      </w:r>
      <w:r>
        <w:br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Licenses and Accreditation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Licensed Veterinarian (NS2761), Commonwealth of Kentucky 5/94 - Present</w:t>
      </w:r>
      <w:r>
        <w:br/>
      </w:r>
      <w:r>
        <w:rPr>
          <w:noProof/>
        </w:rPr>
        <w:pict>
          <v:shape id="_x0000_s1039" style="position:absolute;left:0;text-align:left;margin-left:56.7pt;margin-top:255.4pt;width:4.25pt;height:4.25pt;z-index:-251642880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Research Interests: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Maternal Antibody Interference, Musculoskeletal Injuries, Raft Cell Culture Systems,</w:t>
      </w:r>
      <w:r>
        <w:br/>
      </w:r>
      <w:r>
        <w:rPr>
          <w:noProof/>
        </w:rPr>
        <w:pict>
          <v:shape id="_x0000_s1038" style="position:absolute;left:0;text-align:left;margin-left:56.7pt;margin-top:269.4pt;width:4.25pt;height:4.25pt;z-index:-251641856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Vaccine Development, Epidemiology, Infectious Diseases</w:t>
      </w:r>
      <w:r>
        <w:br/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Community Engagement</w:t>
      </w:r>
      <w:proofErr w:type="gramStart"/>
      <w:r>
        <w:rPr>
          <w:rFonts w:ascii="Arial" w:hAnsi="Arial" w:cs="Arial"/>
          <w:color w:val="000000"/>
          <w:spacing w:val="-4"/>
          <w:sz w:val="21"/>
          <w:szCs w:val="21"/>
        </w:rPr>
        <w:t>: ,</w:t>
      </w:r>
      <w:proofErr w:type="gramEnd"/>
      <w:r>
        <w:rPr>
          <w:rFonts w:ascii="Arial" w:hAnsi="Arial" w:cs="Arial"/>
          <w:color w:val="000000"/>
          <w:spacing w:val="-4"/>
          <w:sz w:val="21"/>
          <w:szCs w:val="21"/>
        </w:rPr>
        <w:t xml:space="preserve"> Community Activities Editorial Board The Horse Magazine Morris Animal</w:t>
      </w:r>
      <w:r>
        <w:br/>
      </w:r>
      <w:r>
        <w:rPr>
          <w:noProof/>
        </w:rPr>
        <w:pict>
          <v:shape id="_x0000_s1037" style="position:absolute;left:0;text-align:left;margin-left:56.7pt;margin-top:297.4pt;width:4.25pt;height:4.25pt;z-index:-251640832;mso-position-horizontal:absolute;mso-position-horizontal-relative:page;mso-position-vertical:absolute;mso-position-vertical-relative:page" coordsize="85,85" path="m43,0l43,0c66,,85,19,85,43,85,66,66,85,43,85,19,85,,66,,43,,19,19,,43,0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Foundation Kentucky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Horse Park- Chief Veterinarian 1999-2000 Board Member: Lexington Humane Society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1995-2000 Chair Veterinary Advisory Board Lexington Junior Chamber of Commerce 1993-1997 Chair: PR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Committee 1994 Vice President: 1995 Chair KVMA Animal Control/Shelter Commit</w:t>
      </w:r>
      <w:r>
        <w:rPr>
          <w:rFonts w:ascii="Arial" w:hAnsi="Arial" w:cs="Arial"/>
          <w:color w:val="000000"/>
          <w:spacing w:val="-6"/>
          <w:sz w:val="21"/>
          <w:szCs w:val="21"/>
        </w:rPr>
        <w:t>tee-1997-present Volunteer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Veterinarian National US Pony Club Festival Volunteer Veterinarian National High School Rodeo Regional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Rodeo Volunteer Veterinarian BreyerFest AAEP Vaccination Task Force Chair TOBA Racing Action Committee</w:t>
      </w:r>
      <w:r>
        <w:br/>
      </w:r>
      <w:r>
        <w:rPr>
          <w:rFonts w:ascii="Arial" w:hAnsi="Arial" w:cs="Arial"/>
          <w:color w:val="000000"/>
          <w:spacing w:val="-4"/>
          <w:sz w:val="21"/>
          <w:szCs w:val="21"/>
        </w:rPr>
        <w:t>Breeders Cup</w:t>
      </w:r>
    </w:p>
    <w:p w:rsidR="00A62A7E" w:rsidRDefault="00A62A7E">
      <w:pPr>
        <w:autoSpaceDE w:val="0"/>
        <w:autoSpaceDN w:val="0"/>
        <w:adjustRightInd w:val="0"/>
        <w:spacing w:line="317" w:lineRule="exact"/>
        <w:ind w:left="71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2A7E" w:rsidRDefault="00F97CEC">
      <w:pPr>
        <w:autoSpaceDE w:val="0"/>
        <w:autoSpaceDN w:val="0"/>
        <w:adjustRightInd w:val="0"/>
        <w:spacing w:after="177" w:line="213" w:lineRule="exact"/>
        <w:ind w:left="422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Professional Affiliations</w:t>
      </w:r>
    </w:p>
    <w:p w:rsidR="00A62A7E" w:rsidRDefault="00F97CEC">
      <w:pPr>
        <w:autoSpaceDE w:val="0"/>
        <w:autoSpaceDN w:val="0"/>
        <w:adjustRightInd w:val="0"/>
        <w:spacing w:line="263" w:lineRule="exact"/>
        <w:ind w:left="7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Memberships American Veterinary Medical Association American Association of Equine Practitioners Vaccination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Guidelines- Taskforce 2000- present Kentucky Association of Equine Practitioners Kentucky Veterinary Medical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Association Committee Member: KVMA Animal Welfare Commission 1996 Chair: Shelter Committee 1997-1998 Fayette</w:t>
      </w:r>
      <w:r>
        <w:br/>
      </w:r>
      <w:r>
        <w:rPr>
          <w:noProof/>
        </w:rPr>
        <w:pict>
          <v:shape id="_x0000_s1036" style="position:absolute;left:0;text-align:left;margin-left:0;margin-top:24pt;width:611.95pt;height:743.95pt;z-index:-251639808;mso-position-horizontal:absolute;mso-position-horizontal-relative:page;mso-position-vertical:absolute;mso-position-vertical-relative:page" coordsize="12240,14880" path="m0,0l12240,,12240,14880,,14880,,0xe" stroked="f">
            <w10:wrap anchorx="page" anchory="page"/>
            <w10:anchorlock/>
          </v:shape>
        </w:pict>
      </w:r>
      <w:r>
        <w:rPr>
          <w:noProof/>
        </w:rPr>
        <w:pict>
          <v:shape id="_x0000_s1035" style="position:absolute;left:0;text-align:left;margin-left:39.2pt;margin-top:75.75pt;width:533.45pt;height:1.5pt;z-index:-251638784;mso-position-horizontal:absolute;mso-position-horizontal-relative:page;mso-position-vertical:absolute;mso-position-vertical-relative:page" coordsize="10670,30" path="m15,15l10655,15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4" style="position:absolute;left:0;text-align:left;margin-left:38.45pt;margin-top:93.5pt;width:534.95pt;height:3pt;z-index:-251637760;mso-position-horizontal:absolute;mso-position-horizontal-relative:page;mso-position-vertical:absolute;mso-position-vertical-relative:page" coordsize="10700,60" path="m10670,30l30,30e" filled="f" strokeweight="1.5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3" style="position:absolute;left:0;text-align:left;margin-left:39.2pt;margin-top:199.75pt;width:533.45pt;height:1.5pt;z-index:-251636736;mso-position-horizontal:absolute;mso-position-horizontal-relative:page;mso-position-vertical:absolute;mso-position-vertical-relative:page" coordsize="10670,30" path="m15,15l10655,15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2" style="position:absolute;left:0;text-align:left;margin-left:38.45pt;margin-top:217.5pt;width:534.95pt;height:3pt;z-index:-251635712;mso-position-horizontal:absolute;mso-position-horizontal-relative:page;mso-position-vertical:absolute;mso-position-vertical-relative:page" coordsize="10700,60" path="m10670,30l30,30e" filled="f" strokeweight="1.5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1" style="position:absolute;left:0;text-align:left;margin-left:39.2pt;margin-top:399.75pt;width:533.45pt;height:1.5pt;z-index:-251634688;mso-position-horizontal:absolute;mso-position-horizontal-relative:page;mso-position-vertical:absolute;mso-position-vertical-relative:page" coordsize="10670,30" path="m15,15l10655,15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0" style="position:absolute;left:0;text-align:left;margin-left:38.45pt;margin-top:417.5pt;width:534.95pt;height:3pt;z-index:-251633664;mso-position-horizontal:absolute;mso-position-horizontal-relative:page;mso-position-vertical:absolute;mso-position-vertical-relative:page" coordsize="10700,60" path="m10670,30l30,30e" filled="f" strokeweight="1.5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9" style="position:absolute;left:0;text-align:left;margin-left:70.95pt;margin-top:234.3pt;width:97.95pt;height:2pt;z-index:-251632640;mso-position-horizontal:absolute;mso-position-horizontal-relative:page;mso-position-vertical:absolute;mso-position-vertical-relative:page" coordsize="1960,40" path="m20,20l1940,20e" filled="f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8" style="position:absolute;left:0;text-align:left;margin-left:70.95pt;margin-top:262.3pt;width:133.95pt;height:2pt;z-index:-251631616;mso-position-horizontal:absolute;mso-position-horizontal-relative:page;mso-position-vertical:absolute;mso-position-vertical-relative:page" coordsize="2680,40" path="m20,20l2660,20e" filled="f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polyline id="_x0000_s1027" style="position:absolute;left:0;text-align:left;z-index:-251630592;mso-position-horizontal:absolute;mso-position-horizontal-relative:page;mso-position-vertical:absolute;mso-position-vertical-relative:page" points="71.95pt,276.65pt,166.6pt,276.65pt" coordsize="1933,40" filled="f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26" style="position:absolute;left:0;text-align:left;z-index:-251629568;mso-position-horizontal:absolute;mso-position-horizontal-relative:page;mso-position-vertical:absolute;mso-position-vertical-relative:page" points="71.95pt,304.65pt,194.6pt,304.65pt" coordsize="2493,40" filled="f" strokeweight="1pt">
            <v:stroke miterlimit="10" joinstyle="miter"/>
            <w10:wrap anchorx="page" anchory="page"/>
            <w10:anchorlock/>
          </v:polylin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County Small Animal Association Alpha Psi Veterinary Fraternity Kentucky Thoroughbred Farm Managers Association</w:t>
      </w:r>
    </w:p>
    <w:sectPr w:rsidR="00A62A7E">
      <w:pgSz w:w="12240" w:h="15840" w:code="1"/>
      <w:pgMar w:top="36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62A7E"/>
    <w:rsid w:val="00A62A7E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1185</Words>
  <Characters>6755</Characters>
  <Application>Microsoft Macintosh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Holland</cp:lastModifiedBy>
  <cp:revision>2</cp:revision>
  <cp:lastPrinted>2015-06-27T17:20:00Z</cp:lastPrinted>
  <dcterms:created xsi:type="dcterms:W3CDTF">2015-06-27T17:22:00Z</dcterms:created>
  <dcterms:modified xsi:type="dcterms:W3CDTF">2015-06-27T17:22:00Z</dcterms:modified>
</cp:coreProperties>
</file>